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37A" w:rsidRDefault="003C77B7">
      <w:r w:rsidRPr="004719A4">
        <w:rPr>
          <w:noProof/>
          <w:sz w:val="24"/>
          <w:szCs w:val="24"/>
        </w:rPr>
        <w:drawing>
          <wp:anchor distT="0" distB="0" distL="114300" distR="114300" simplePos="0" relativeHeight="251659264" behindDoc="0" locked="0" layoutInCell="1" allowOverlap="1" wp14:anchorId="5EA69188" wp14:editId="372A0611">
            <wp:simplePos x="0" y="0"/>
            <wp:positionH relativeFrom="column">
              <wp:posOffset>0</wp:posOffset>
            </wp:positionH>
            <wp:positionV relativeFrom="paragraph">
              <wp:posOffset>281940</wp:posOffset>
            </wp:positionV>
            <wp:extent cx="2743200" cy="963930"/>
            <wp:effectExtent l="0" t="0" r="0" b="762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_Education_LogoHorz_Color_RGB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963930"/>
                    </a:xfrm>
                    <a:prstGeom prst="rect">
                      <a:avLst/>
                    </a:prstGeom>
                  </pic:spPr>
                </pic:pic>
              </a:graphicData>
            </a:graphic>
            <wp14:sizeRelH relativeFrom="margin">
              <wp14:pctWidth>0</wp14:pctWidth>
            </wp14:sizeRelH>
            <wp14:sizeRelV relativeFrom="margin">
              <wp14:pctHeight>0</wp14:pctHeight>
            </wp14:sizeRelV>
          </wp:anchor>
        </w:drawing>
      </w:r>
    </w:p>
    <w:p w:rsidR="0034689B" w:rsidRDefault="003C77B7" w:rsidP="00ED5E02">
      <w:pPr>
        <w:ind w:left="720"/>
        <w:jc w:val="both"/>
        <w:rPr>
          <w:rFonts w:ascii="Times New Roman" w:hAnsi="Times New Roman" w:cs="Times New Roman"/>
          <w:b/>
          <w:bCs/>
        </w:rPr>
      </w:pPr>
      <w:r>
        <w:rPr>
          <w:rFonts w:ascii="Times New Roman" w:hAnsi="Times New Roman" w:cs="Times New Roman"/>
          <w:b/>
          <w:bCs/>
        </w:rPr>
        <w:t>The Illinois Realtors© in conjunction with the Central Illinois Board of Realtors©, the Illinois Chapter of the Realtors© Land Institute, and the Illinois Society of Professional Farm Managers and Appraisers will sponsor an education day.</w:t>
      </w:r>
    </w:p>
    <w:p w:rsidR="00BA531D" w:rsidRDefault="00BA531D" w:rsidP="00BA531D">
      <w:pPr>
        <w:contextualSpacing/>
        <w:jc w:val="both"/>
        <w:rPr>
          <w:rFonts w:ascii="Times New Roman" w:hAnsi="Times New Roman" w:cs="Times New Roman"/>
          <w:b/>
          <w:bCs/>
        </w:rPr>
      </w:pPr>
    </w:p>
    <w:p w:rsidR="003C77B7" w:rsidRDefault="003C77B7" w:rsidP="00BA531D">
      <w:pPr>
        <w:contextualSpacing/>
        <w:jc w:val="both"/>
        <w:rPr>
          <w:rFonts w:ascii="Times New Roman" w:hAnsi="Times New Roman" w:cs="Times New Roman"/>
          <w:b/>
          <w:bCs/>
        </w:rPr>
      </w:pPr>
      <w:r>
        <w:rPr>
          <w:rFonts w:ascii="Times New Roman" w:hAnsi="Times New Roman" w:cs="Times New Roman"/>
          <w:b/>
          <w:bCs/>
        </w:rPr>
        <w:tab/>
        <w:t xml:space="preserve">Location:  </w:t>
      </w:r>
      <w:r>
        <w:rPr>
          <w:rFonts w:ascii="Times New Roman" w:hAnsi="Times New Roman" w:cs="Times New Roman"/>
          <w:b/>
          <w:bCs/>
        </w:rPr>
        <w:tab/>
        <w:t>Doubletree Hotel</w:t>
      </w:r>
      <w:r w:rsidR="00BA531D">
        <w:rPr>
          <w:rFonts w:ascii="Times New Roman" w:hAnsi="Times New Roman" w:cs="Times New Roman"/>
          <w:b/>
          <w:bCs/>
        </w:rPr>
        <w:tab/>
      </w:r>
      <w:r w:rsidR="00BA531D">
        <w:rPr>
          <w:rFonts w:ascii="Times New Roman" w:hAnsi="Times New Roman" w:cs="Times New Roman"/>
          <w:b/>
          <w:bCs/>
        </w:rPr>
        <w:tab/>
      </w:r>
      <w:r w:rsidR="00BA531D">
        <w:rPr>
          <w:rFonts w:ascii="Times New Roman" w:hAnsi="Times New Roman" w:cs="Times New Roman"/>
          <w:b/>
          <w:bCs/>
        </w:rPr>
        <w:t>Date:</w:t>
      </w:r>
      <w:r w:rsidR="00BA531D">
        <w:rPr>
          <w:rFonts w:ascii="Times New Roman" w:hAnsi="Times New Roman" w:cs="Times New Roman"/>
          <w:b/>
          <w:bCs/>
        </w:rPr>
        <w:tab/>
      </w:r>
      <w:r w:rsidR="00BA531D">
        <w:rPr>
          <w:rFonts w:ascii="Times New Roman" w:hAnsi="Times New Roman" w:cs="Times New Roman"/>
          <w:b/>
          <w:bCs/>
        </w:rPr>
        <w:tab/>
        <w:t>March 22, 2023</w:t>
      </w:r>
    </w:p>
    <w:p w:rsidR="003C77B7" w:rsidRDefault="003C77B7" w:rsidP="00BA531D">
      <w:pPr>
        <w:ind w:left="1440" w:firstLine="720"/>
        <w:contextualSpacing/>
        <w:jc w:val="both"/>
        <w:rPr>
          <w:rFonts w:ascii="Times New Roman" w:hAnsi="Times New Roman" w:cs="Times New Roman"/>
          <w:b/>
          <w:bCs/>
        </w:rPr>
      </w:pPr>
      <w:r>
        <w:rPr>
          <w:rFonts w:ascii="Times New Roman" w:hAnsi="Times New Roman" w:cs="Times New Roman"/>
          <w:b/>
          <w:bCs/>
        </w:rPr>
        <w:t>10 Brickyard Dr.</w:t>
      </w:r>
    </w:p>
    <w:p w:rsidR="003C77B7" w:rsidRDefault="003C77B7" w:rsidP="0034689B">
      <w:pPr>
        <w:ind w:left="720"/>
        <w:contextualSpacing/>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Bloomington, Illinois 61701</w:t>
      </w:r>
      <w:r w:rsidR="00BA531D">
        <w:rPr>
          <w:rFonts w:ascii="Times New Roman" w:hAnsi="Times New Roman" w:cs="Times New Roman"/>
          <w:b/>
          <w:bCs/>
        </w:rPr>
        <w:tab/>
        <w:t>Instructor:</w:t>
      </w:r>
      <w:r w:rsidR="00BA531D">
        <w:rPr>
          <w:rFonts w:ascii="Times New Roman" w:hAnsi="Times New Roman" w:cs="Times New Roman"/>
          <w:b/>
          <w:bCs/>
        </w:rPr>
        <w:tab/>
        <w:t>Norm Willoughby</w:t>
      </w:r>
    </w:p>
    <w:p w:rsidR="00ED5E02" w:rsidRDefault="00ED5E02" w:rsidP="0034689B">
      <w:pPr>
        <w:ind w:left="720"/>
        <w:contextualSpacing/>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34689B" w:rsidRPr="0034689B" w:rsidRDefault="0034689B" w:rsidP="0034689B">
      <w:pPr>
        <w:ind w:left="720"/>
        <w:contextualSpacing/>
        <w:jc w:val="both"/>
        <w:rPr>
          <w:rFonts w:ascii="Times New Roman" w:hAnsi="Times New Roman" w:cs="Times New Roman"/>
          <w:b/>
          <w:bCs/>
        </w:rPr>
      </w:pPr>
    </w:p>
    <w:p w:rsidR="003C77B7" w:rsidRDefault="003C77B7" w:rsidP="003C77B7">
      <w:pPr>
        <w:rPr>
          <w:rFonts w:ascii="Arial" w:hAnsi="Arial" w:cs="Arial"/>
        </w:rPr>
      </w:pPr>
      <w:r>
        <w:rPr>
          <w:rFonts w:ascii="Arial" w:hAnsi="Arial" w:cs="Arial"/>
        </w:rPr>
        <w:t>Course #:  RB</w:t>
      </w:r>
      <w:r w:rsidR="0034689B">
        <w:rPr>
          <w:rFonts w:ascii="Arial" w:hAnsi="Arial" w:cs="Arial"/>
        </w:rPr>
        <w:t xml:space="preserve"> </w:t>
      </w:r>
      <w:r>
        <w:rPr>
          <w:rFonts w:ascii="Arial" w:hAnsi="Arial" w:cs="Arial"/>
        </w:rPr>
        <w:t>746</w:t>
      </w:r>
      <w:r w:rsidR="0034689B">
        <w:rPr>
          <w:rFonts w:ascii="Arial" w:hAnsi="Arial" w:cs="Arial"/>
        </w:rPr>
        <w:t xml:space="preserve"> – Elements of a Contract</w:t>
      </w:r>
      <w:r>
        <w:rPr>
          <w:rFonts w:ascii="Arial" w:hAnsi="Arial" w:cs="Arial"/>
        </w:rPr>
        <w:t xml:space="preserve"> </w:t>
      </w:r>
      <w:r w:rsidR="0034689B">
        <w:rPr>
          <w:rFonts w:ascii="Arial" w:hAnsi="Arial" w:cs="Arial"/>
        </w:rPr>
        <w:t xml:space="preserve">- </w:t>
      </w:r>
      <w:r>
        <w:rPr>
          <w:rFonts w:ascii="Arial" w:hAnsi="Arial" w:cs="Arial"/>
        </w:rPr>
        <w:t>564003122 - 3hr</w:t>
      </w:r>
      <w:r w:rsidR="0034689B">
        <w:rPr>
          <w:rFonts w:ascii="Arial" w:hAnsi="Arial" w:cs="Arial"/>
        </w:rPr>
        <w:t>.</w:t>
      </w:r>
      <w:r>
        <w:rPr>
          <w:rFonts w:ascii="Arial" w:hAnsi="Arial" w:cs="Arial"/>
        </w:rPr>
        <w:t xml:space="preserve"> Elective</w:t>
      </w:r>
      <w:r w:rsidR="0034689B">
        <w:rPr>
          <w:rFonts w:ascii="Arial" w:hAnsi="Arial" w:cs="Arial"/>
        </w:rPr>
        <w:tab/>
      </w:r>
      <w:r>
        <w:rPr>
          <w:rFonts w:ascii="Arial" w:hAnsi="Arial" w:cs="Arial"/>
        </w:rPr>
        <w:t>9</w:t>
      </w:r>
      <w:r w:rsidR="0034689B">
        <w:rPr>
          <w:rFonts w:ascii="Arial" w:hAnsi="Arial" w:cs="Arial"/>
        </w:rPr>
        <w:t>:00</w:t>
      </w:r>
      <w:r>
        <w:rPr>
          <w:rFonts w:ascii="Arial" w:hAnsi="Arial" w:cs="Arial"/>
        </w:rPr>
        <w:t>am – 12</w:t>
      </w:r>
      <w:r w:rsidR="0034689B">
        <w:rPr>
          <w:rFonts w:ascii="Arial" w:hAnsi="Arial" w:cs="Arial"/>
        </w:rPr>
        <w:t>:00</w:t>
      </w:r>
      <w:r>
        <w:rPr>
          <w:rFonts w:ascii="Arial" w:hAnsi="Arial" w:cs="Arial"/>
        </w:rPr>
        <w:t>pm</w:t>
      </w:r>
      <w:r>
        <w:rPr>
          <w:rFonts w:ascii="Arial" w:hAnsi="Arial" w:cs="Arial"/>
        </w:rPr>
        <w:tab/>
      </w:r>
      <w:r>
        <w:rPr>
          <w:rFonts w:ascii="Arial" w:hAnsi="Arial" w:cs="Arial"/>
        </w:rPr>
        <w:tab/>
        <w:t>Cost:  $65</w:t>
      </w:r>
    </w:p>
    <w:p w:rsidR="003C77B7" w:rsidRDefault="003C77B7" w:rsidP="003C77B7">
      <w:pPr>
        <w:contextualSpacing/>
        <w:jc w:val="both"/>
        <w:rPr>
          <w:rFonts w:ascii="Times New Roman" w:hAnsi="Times New Roman" w:cs="Times New Roman"/>
        </w:rPr>
      </w:pPr>
      <w:r>
        <w:rPr>
          <w:rFonts w:ascii="Arial" w:hAnsi="Arial" w:cs="Arial"/>
        </w:rPr>
        <w:t xml:space="preserve">Course Description: </w:t>
      </w:r>
      <w:r w:rsidRPr="008D68B0">
        <w:rPr>
          <w:rFonts w:ascii="Times New Roman" w:hAnsi="Times New Roman" w:cs="Times New Roman"/>
        </w:rPr>
        <w:t>Although the actual contracts and riders may change from one area to another, the concepts and elements involved in sound contract writing do not. This course is designed to cover the elements inherent in all real estate contracts and how the agents’ knowledge impacts their clients, as well as explore the most recent concerns regarding contract preparation.</w:t>
      </w:r>
    </w:p>
    <w:p w:rsidR="003C77B7" w:rsidRDefault="003C77B7" w:rsidP="003C77B7">
      <w:pPr>
        <w:rPr>
          <w:rFonts w:ascii="Arial" w:hAnsi="Arial" w:cs="Arial"/>
        </w:rPr>
      </w:pPr>
    </w:p>
    <w:p w:rsidR="003C77B7" w:rsidRPr="00BA531D" w:rsidRDefault="003C77B7" w:rsidP="003C77B7">
      <w:pPr>
        <w:rPr>
          <w:rFonts w:ascii="Arial" w:hAnsi="Arial" w:cs="Arial"/>
        </w:rPr>
      </w:pPr>
      <w:r>
        <w:rPr>
          <w:rFonts w:ascii="Arial" w:hAnsi="Arial" w:cs="Arial"/>
        </w:rPr>
        <w:t xml:space="preserve">Course #:  FI 1103 </w:t>
      </w:r>
      <w:r w:rsidR="0034689B">
        <w:rPr>
          <w:rFonts w:ascii="Arial" w:hAnsi="Arial" w:cs="Arial"/>
        </w:rPr>
        <w:t>– Property Taxes in Illinois - 5</w:t>
      </w:r>
      <w:r>
        <w:rPr>
          <w:rFonts w:ascii="Arial" w:hAnsi="Arial" w:cs="Arial"/>
        </w:rPr>
        <w:t>64003599 – 3hr</w:t>
      </w:r>
      <w:r w:rsidR="0034689B">
        <w:rPr>
          <w:rFonts w:ascii="Arial" w:hAnsi="Arial" w:cs="Arial"/>
        </w:rPr>
        <w:t xml:space="preserve">. </w:t>
      </w:r>
      <w:r>
        <w:rPr>
          <w:rFonts w:ascii="Arial" w:hAnsi="Arial" w:cs="Arial"/>
        </w:rPr>
        <w:t>Electiv</w:t>
      </w:r>
      <w:r w:rsidR="0034689B">
        <w:rPr>
          <w:rFonts w:ascii="Arial" w:hAnsi="Arial" w:cs="Arial"/>
        </w:rPr>
        <w:t>e 1:00</w:t>
      </w:r>
      <w:r>
        <w:rPr>
          <w:rFonts w:ascii="Arial" w:hAnsi="Arial" w:cs="Arial"/>
        </w:rPr>
        <w:t>pm – 4</w:t>
      </w:r>
      <w:r w:rsidR="0034689B">
        <w:rPr>
          <w:rFonts w:ascii="Arial" w:hAnsi="Arial" w:cs="Arial"/>
        </w:rPr>
        <w:t>:00</w:t>
      </w:r>
      <w:r>
        <w:rPr>
          <w:rFonts w:ascii="Arial" w:hAnsi="Arial" w:cs="Arial"/>
        </w:rPr>
        <w:t>pm</w:t>
      </w:r>
      <w:r>
        <w:rPr>
          <w:rFonts w:ascii="Arial" w:hAnsi="Arial" w:cs="Arial"/>
        </w:rPr>
        <w:tab/>
      </w:r>
      <w:r>
        <w:rPr>
          <w:rFonts w:ascii="Arial" w:hAnsi="Arial" w:cs="Arial"/>
        </w:rPr>
        <w:tab/>
        <w:t>Cost:  $65</w:t>
      </w:r>
      <w:r w:rsidR="00BA531D">
        <w:rPr>
          <w:rFonts w:ascii="Arial" w:hAnsi="Arial" w:cs="Arial"/>
        </w:rPr>
        <w:br/>
      </w:r>
      <w:r w:rsidRPr="00EF3CB2">
        <w:rPr>
          <w:rFonts w:ascii="Arial" w:hAnsi="Arial" w:cs="Arial"/>
        </w:rPr>
        <w:t xml:space="preserve">Course Description: </w:t>
      </w:r>
      <w:r w:rsidRPr="00030E4E">
        <w:rPr>
          <w:rFonts w:ascii="Times New Roman" w:eastAsia="Times New Roman" w:hAnsi="Times New Roman" w:cs="Times New Roman"/>
          <w:color w:val="000000"/>
        </w:rPr>
        <w:t>This course explains in general terms, the main components of the Illinois property tax system and the people or agencies responsible for administering those components. This document is not a definitive interpretation of property tax las. (Local assessment officials are the resource for specific information about property taxes.)</w:t>
      </w:r>
    </w:p>
    <w:p w:rsidR="003C77B7" w:rsidRDefault="003C77B7" w:rsidP="003C77B7">
      <w:pPr>
        <w:rPr>
          <w:rFonts w:ascii="Times New Roman" w:eastAsia="Times New Roman" w:hAnsi="Times New Roman" w:cs="Times New Roman"/>
          <w:color w:val="000000"/>
        </w:rPr>
      </w:pPr>
      <w:r>
        <w:rPr>
          <w:rFonts w:ascii="Times New Roman" w:eastAsia="Times New Roman" w:hAnsi="Times New Roman" w:cs="Times New Roman"/>
          <w:color w:val="000000"/>
        </w:rPr>
        <w:t>Lunch and Breaks Included.</w:t>
      </w:r>
    </w:p>
    <w:p w:rsidR="003C77B7" w:rsidRPr="0034689B" w:rsidRDefault="003C77B7" w:rsidP="0034689B">
      <w:pPr>
        <w:rPr>
          <w:rFonts w:ascii="Arial" w:hAnsi="Arial" w:cs="Arial"/>
        </w:rPr>
      </w:pPr>
      <w:r w:rsidRPr="003C77B7">
        <w:rPr>
          <w:noProof/>
        </w:rPr>
        <w:drawing>
          <wp:inline distT="0" distB="0" distL="0" distR="0" wp14:anchorId="48532160" wp14:editId="5190DA75">
            <wp:extent cx="59436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r w:rsidR="001917A4">
        <w:rPr>
          <w:rFonts w:ascii="Times New Roman" w:hAnsi="Times New Roman" w:cs="Times New Roman"/>
          <w:b/>
          <w:bCs/>
        </w:rPr>
        <w:t>For More Information or Registration:  Contact Jennifer Babb (309)369-1700 or email jenniferbabbrli@gmail.com</w:t>
      </w:r>
    </w:p>
    <w:sectPr w:rsidR="003C77B7" w:rsidRPr="0034689B" w:rsidSect="0034689B">
      <w:pgSz w:w="12052"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B7"/>
    <w:rsid w:val="001917A4"/>
    <w:rsid w:val="0034689B"/>
    <w:rsid w:val="003C77B7"/>
    <w:rsid w:val="005343CE"/>
    <w:rsid w:val="007E137A"/>
    <w:rsid w:val="00BA531D"/>
    <w:rsid w:val="00D0469E"/>
    <w:rsid w:val="00ED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8314"/>
  <w15:chartTrackingRefBased/>
  <w15:docId w15:val="{DBE9164D-76F9-4340-8065-D9E15034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BB3CD459-8C96-4C2A-B080-A2FF667AABCA}"/>
</file>

<file path=customXml/itemProps2.xml><?xml version="1.0" encoding="utf-8"?>
<ds:datastoreItem xmlns:ds="http://schemas.openxmlformats.org/officeDocument/2006/customXml" ds:itemID="{DF049BB8-7369-4E29-B5BD-BEFDFA8D5AF6}"/>
</file>

<file path=customXml/itemProps3.xml><?xml version="1.0" encoding="utf-8"?>
<ds:datastoreItem xmlns:ds="http://schemas.openxmlformats.org/officeDocument/2006/customXml" ds:itemID="{5217C5BC-0812-43C2-8256-4F61C265B41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Willoughby</dc:creator>
  <cp:keywords/>
  <dc:description/>
  <cp:lastModifiedBy>Aniya Lathan</cp:lastModifiedBy>
  <cp:revision>1</cp:revision>
  <dcterms:created xsi:type="dcterms:W3CDTF">2023-01-30T21:36:00Z</dcterms:created>
  <dcterms:modified xsi:type="dcterms:W3CDTF">2023-01-30T21:36:00Z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